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F" w:rsidRDefault="003512AF" w:rsidP="003512AF">
      <w:pPr>
        <w:spacing w:after="0"/>
      </w:pPr>
      <w:r>
        <w:t>Week 2</w:t>
      </w:r>
      <w:r w:rsidR="00EA32FE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518"/>
        <w:gridCol w:w="2377"/>
        <w:gridCol w:w="2137"/>
      </w:tblGrid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Date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  <w:r>
              <w:t>Lesson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  <w:r>
              <w:t xml:space="preserve">Homework 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CRISS</w:t>
            </w:r>
          </w:p>
        </w:tc>
      </w:tr>
      <w:tr w:rsidR="003512AF" w:rsidTr="0095081D">
        <w:tc>
          <w:tcPr>
            <w:tcW w:w="2394" w:type="dxa"/>
          </w:tcPr>
          <w:p w:rsidR="003512AF" w:rsidRDefault="00EA32FE" w:rsidP="003512AF">
            <w:pPr>
              <w:spacing w:after="0"/>
            </w:pPr>
            <w:r>
              <w:t>3/3</w:t>
            </w:r>
          </w:p>
        </w:tc>
        <w:tc>
          <w:tcPr>
            <w:tcW w:w="2574" w:type="dxa"/>
          </w:tcPr>
          <w:p w:rsidR="003512AF" w:rsidRDefault="00EA32FE" w:rsidP="003512AF">
            <w:pPr>
              <w:spacing w:after="0"/>
            </w:pPr>
            <w:r>
              <w:t>Baby lab</w:t>
            </w:r>
          </w:p>
          <w:p w:rsidR="00EA32FE" w:rsidRDefault="00EA32FE" w:rsidP="003512AF">
            <w:pPr>
              <w:spacing w:after="0"/>
            </w:pPr>
            <w:r>
              <w:t>Go over 24 week assessment data with Mrs. LeaTrea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</w:tc>
        <w:tc>
          <w:tcPr>
            <w:tcW w:w="2178" w:type="dxa"/>
          </w:tcPr>
          <w:p w:rsidR="00ED481C" w:rsidRDefault="00ED481C" w:rsidP="00ED481C">
            <w:pPr>
              <w:spacing w:after="0"/>
            </w:pPr>
            <w:r>
              <w:t>Vocabulary mapping Two column notes</w:t>
            </w:r>
          </w:p>
          <w:p w:rsidR="00ED481C" w:rsidRDefault="00ED481C" w:rsidP="00ED481C">
            <w:pPr>
              <w:spacing w:after="0"/>
            </w:pPr>
            <w:r>
              <w:t>Think Pair Share</w:t>
            </w:r>
          </w:p>
          <w:p w:rsidR="003512AF" w:rsidRDefault="00ED481C" w:rsidP="00ED481C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rPr>
          <w:trHeight w:val="935"/>
        </w:trPr>
        <w:tc>
          <w:tcPr>
            <w:tcW w:w="2394" w:type="dxa"/>
          </w:tcPr>
          <w:p w:rsidR="003512AF" w:rsidRDefault="00EA32FE" w:rsidP="00EA32FE">
            <w:pPr>
              <w:spacing w:after="0"/>
            </w:pPr>
            <w:r>
              <w:t>2/4</w:t>
            </w:r>
          </w:p>
        </w:tc>
        <w:tc>
          <w:tcPr>
            <w:tcW w:w="2574" w:type="dxa"/>
          </w:tcPr>
          <w:p w:rsidR="003512AF" w:rsidRDefault="00EA32FE" w:rsidP="00ED481C">
            <w:pPr>
              <w:spacing w:after="0"/>
            </w:pPr>
            <w:r>
              <w:t>ACT Day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EA32FE" w:rsidP="003512AF">
            <w:pPr>
              <w:spacing w:after="0"/>
            </w:pPr>
            <w:r>
              <w:t>3/5</w:t>
            </w:r>
          </w:p>
        </w:tc>
        <w:tc>
          <w:tcPr>
            <w:tcW w:w="2574" w:type="dxa"/>
          </w:tcPr>
          <w:p w:rsidR="00EA32FE" w:rsidRDefault="00EA32FE" w:rsidP="00EA32FE">
            <w:pPr>
              <w:spacing w:after="0"/>
            </w:pPr>
            <w:r>
              <w:t>Baby lab</w:t>
            </w:r>
          </w:p>
          <w:p w:rsidR="003512AF" w:rsidRDefault="00EA32FE" w:rsidP="00EA32FE">
            <w:pPr>
              <w:spacing w:after="0"/>
            </w:pPr>
            <w:r>
              <w:t>Go over 24 week assessment data with Mrs. LeaTrea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EA32FE" w:rsidP="00EA32FE">
            <w:pPr>
              <w:spacing w:after="0"/>
            </w:pPr>
            <w:r>
              <w:t>3/9</w:t>
            </w:r>
          </w:p>
        </w:tc>
        <w:tc>
          <w:tcPr>
            <w:tcW w:w="2574" w:type="dxa"/>
          </w:tcPr>
          <w:p w:rsidR="003512AF" w:rsidRDefault="00EA32FE" w:rsidP="003512AF">
            <w:pPr>
              <w:spacing w:after="0"/>
            </w:pPr>
            <w:r>
              <w:t>Finish up Human heredity and genetics, begin genetic engineering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EA32FE" w:rsidP="00EA32FE">
            <w:pPr>
              <w:spacing w:after="0"/>
            </w:pPr>
            <w:r>
              <w:t>3/10</w:t>
            </w:r>
          </w:p>
        </w:tc>
        <w:tc>
          <w:tcPr>
            <w:tcW w:w="2574" w:type="dxa"/>
          </w:tcPr>
          <w:p w:rsidR="00EA32FE" w:rsidRDefault="00EA32FE" w:rsidP="003512AF">
            <w:pPr>
              <w:spacing w:after="0"/>
            </w:pPr>
            <w:r>
              <w:t>Group notes over chapter 13</w:t>
            </w:r>
          </w:p>
          <w:p w:rsidR="00EA32FE" w:rsidRDefault="00EA32FE" w:rsidP="003512AF">
            <w:pPr>
              <w:spacing w:after="0"/>
            </w:pPr>
            <w:r>
              <w:t>Baby lab due</w:t>
            </w:r>
          </w:p>
          <w:p w:rsidR="00EA32FE" w:rsidRDefault="00EA32FE" w:rsidP="003512AF">
            <w:pPr>
              <w:spacing w:after="0"/>
            </w:pPr>
            <w:r>
              <w:t>Start genetic engineering project</w:t>
            </w:r>
          </w:p>
        </w:tc>
        <w:tc>
          <w:tcPr>
            <w:tcW w:w="2430" w:type="dxa"/>
          </w:tcPr>
          <w:p w:rsidR="003512AF" w:rsidRDefault="00EA32FE" w:rsidP="003512AF">
            <w:pPr>
              <w:spacing w:after="0"/>
            </w:pPr>
            <w:r>
              <w:t>Review essential knowledge packet.</w:t>
            </w:r>
            <w:bookmarkStart w:id="0" w:name="_GoBack"/>
            <w:bookmarkEnd w:id="0"/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3512AF" w:rsidRDefault="003512AF" w:rsidP="003512AF"/>
    <w:p w:rsidR="00212440" w:rsidRDefault="00212440"/>
    <w:sectPr w:rsidR="0021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F"/>
    <w:rsid w:val="00212440"/>
    <w:rsid w:val="003512AF"/>
    <w:rsid w:val="00EA32FE"/>
    <w:rsid w:val="00E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1422-1EFA-4364-895B-00D1032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LeaTrea</dc:creator>
  <cp:keywords/>
  <dc:description/>
  <cp:lastModifiedBy>Autumn LeaTrea</cp:lastModifiedBy>
  <cp:revision>2</cp:revision>
  <dcterms:created xsi:type="dcterms:W3CDTF">2014-03-14T14:08:00Z</dcterms:created>
  <dcterms:modified xsi:type="dcterms:W3CDTF">2014-03-14T14:08:00Z</dcterms:modified>
</cp:coreProperties>
</file>