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D364E9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517"/>
        <w:gridCol w:w="2377"/>
        <w:gridCol w:w="2137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5C38A6">
            <w:pPr>
              <w:spacing w:after="0"/>
            </w:pPr>
            <w:r>
              <w:t>3/</w:t>
            </w:r>
            <w:r w:rsidR="00D364E9">
              <w:t>31</w:t>
            </w:r>
          </w:p>
        </w:tc>
        <w:tc>
          <w:tcPr>
            <w:tcW w:w="2574" w:type="dxa"/>
          </w:tcPr>
          <w:p w:rsidR="00EA32FE" w:rsidRDefault="00D364E9" w:rsidP="003512AF">
            <w:pPr>
              <w:spacing w:after="0"/>
            </w:pPr>
            <w:r>
              <w:t>Computer lab researching organ systems</w:t>
            </w:r>
          </w:p>
        </w:tc>
        <w:tc>
          <w:tcPr>
            <w:tcW w:w="2430" w:type="dxa"/>
          </w:tcPr>
          <w:p w:rsidR="007159AD" w:rsidRDefault="00E82AD5" w:rsidP="003512AF">
            <w:pPr>
              <w:spacing w:after="0"/>
            </w:pPr>
            <w:r>
              <w:t>Review essential knowledge packet.</w:t>
            </w:r>
          </w:p>
          <w:p w:rsidR="00E82AD5" w:rsidRDefault="00E82AD5" w:rsidP="003512AF">
            <w:pPr>
              <w:spacing w:after="0"/>
            </w:pPr>
            <w:r>
              <w:t>Study for quiz Friday.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D364E9" w:rsidP="00EA32FE">
            <w:pPr>
              <w:spacing w:after="0"/>
            </w:pPr>
            <w:r>
              <w:t>4/1</w:t>
            </w:r>
          </w:p>
        </w:tc>
        <w:tc>
          <w:tcPr>
            <w:tcW w:w="2574" w:type="dxa"/>
          </w:tcPr>
          <w:p w:rsidR="003512AF" w:rsidRDefault="00D364E9" w:rsidP="005C38A6">
            <w:pPr>
              <w:spacing w:after="0"/>
            </w:pPr>
            <w:r>
              <w:t>Computer lab researching organ systems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3512AF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</w:t>
            </w:r>
            <w:r w:rsidR="00EA32FE">
              <w:t>/</w:t>
            </w:r>
            <w:r w:rsidR="00E82AD5">
              <w:t>2</w:t>
            </w:r>
          </w:p>
        </w:tc>
        <w:tc>
          <w:tcPr>
            <w:tcW w:w="2574" w:type="dxa"/>
          </w:tcPr>
          <w:p w:rsidR="003512AF" w:rsidRDefault="00D364E9" w:rsidP="00EA32FE">
            <w:pPr>
              <w:spacing w:after="0"/>
            </w:pPr>
            <w:r>
              <w:t>Human body movie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0866D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4/3</w:t>
            </w:r>
          </w:p>
        </w:tc>
        <w:tc>
          <w:tcPr>
            <w:tcW w:w="2574" w:type="dxa"/>
          </w:tcPr>
          <w:p w:rsidR="003512AF" w:rsidRDefault="00D364E9" w:rsidP="003512AF">
            <w:pPr>
              <w:spacing w:after="0"/>
            </w:pPr>
            <w:r>
              <w:t>Human body movie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E82AD5" w:rsidP="005C38A6">
            <w:pPr>
              <w:spacing w:after="0"/>
            </w:pPr>
            <w:r>
              <w:t>Study for quiz Friday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4-4</w:t>
            </w:r>
          </w:p>
        </w:tc>
        <w:tc>
          <w:tcPr>
            <w:tcW w:w="2574" w:type="dxa"/>
          </w:tcPr>
          <w:p w:rsidR="00EA32FE" w:rsidRDefault="00D364E9" w:rsidP="003512AF">
            <w:pPr>
              <w:spacing w:after="0"/>
            </w:pPr>
            <w:r>
              <w:t>Spring Break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7159AD"/>
    <w:rsid w:val="00D364E9"/>
    <w:rsid w:val="00E82AD5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2014-03-26T15:50:00Z</dcterms:created>
  <dcterms:modified xsi:type="dcterms:W3CDTF">2014-03-26T15:50:00Z</dcterms:modified>
</cp:coreProperties>
</file>